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Title: 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Simon Says...Explore Alabama!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Recommended Grades: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K-3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Needed: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15+ minutes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Objectives: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will locate various land forms, bodies of water, and other physical features and use vocabulary associated with those features on the Giant Traveling Map of Alabama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Materials (all included in the trunk):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of Alabama universities and colleges (see </w:t>
      </w:r>
      <w:r w:rsidDel="00000000" w:rsidR="00000000" w:rsidRPr="00000000">
        <w:rPr>
          <w:b w:val="1"/>
          <w:rtl w:val="0"/>
        </w:rPr>
        <w:t xml:space="preserve">Resources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Preparation: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Students may need a general introduction of the Alabama map. 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Teachers should familiarize themselves with the following:</w:t>
      </w:r>
    </w:p>
    <w:p w:rsidR="00000000" w:rsidDel="00000000" w:rsidP="00000000" w:rsidRDefault="00000000" w:rsidRPr="00000000" w14:paraId="00000013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Rivers and lakes</w:t>
        <w:tab/>
        <w:tab/>
        <w:tab/>
      </w:r>
    </w:p>
    <w:p w:rsidR="00000000" w:rsidDel="00000000" w:rsidP="00000000" w:rsidRDefault="00000000" w:rsidRPr="00000000" w14:paraId="00000014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Mobile Bay</w:t>
      </w:r>
    </w:p>
    <w:p w:rsidR="00000000" w:rsidDel="00000000" w:rsidP="00000000" w:rsidRDefault="00000000" w:rsidRPr="00000000" w14:paraId="00000015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Appalachian Mountains</w:t>
        <w:tab/>
        <w:tab/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Gulf of 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Border states</w:t>
        <w:tab/>
        <w:tab/>
        <w:tab/>
      </w:r>
    </w:p>
    <w:p w:rsidR="00000000" w:rsidDel="00000000" w:rsidP="00000000" w:rsidRDefault="00000000" w:rsidRPr="00000000" w14:paraId="00000018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Cardinal directions (north,</w:t>
      </w:r>
      <w:r w:rsidDel="00000000" w:rsidR="00000000" w:rsidRPr="00000000">
        <w:rPr>
          <w:b w:val="1"/>
          <w:rtl w:val="0"/>
        </w:rPr>
        <w:t xml:space="preserve"> south, east, west)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Cumberland plateau</w:t>
        <w:tab/>
        <w:tab/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Island (Dauphin)</w:t>
      </w:r>
    </w:p>
    <w:p w:rsidR="00000000" w:rsidDel="00000000" w:rsidP="00000000" w:rsidRDefault="00000000" w:rsidRPr="00000000" w14:paraId="0000001B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State capital (Montgomery)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Some game prompts (see </w:t>
      </w:r>
      <w:r w:rsidDel="00000000" w:rsidR="00000000" w:rsidRPr="00000000">
        <w:rPr>
          <w:b w:val="1"/>
          <w:rtl w:val="0"/>
        </w:rPr>
        <w:t xml:space="preserve">Activities</w:t>
      </w:r>
      <w:r w:rsidDel="00000000" w:rsidR="00000000" w:rsidRPr="00000000">
        <w:rPr>
          <w:rtl w:val="0"/>
        </w:rPr>
        <w:t xml:space="preserve">) work better with a small number of students. You may want to save these prompts for when most students are “out”.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Rules: 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Shoes are not allowed on the map. Please have students remove shoes before walking on the map.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No writing utensils on the map.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how to play the game “Simon Says”. Students only follow the direction given if the teacher first says “Simon says…”. If the teacher gives a direction without saying “Simon says…”, then any students who follow that direction are “out” and sit on the gold perimeter of the map.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Activity: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Play the game “Simon Says” using the following prompts: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students arrive in the general location, call on a few students to tell more specifically where they are.</w:t>
      </w:r>
    </w:p>
    <w:p w:rsidR="00000000" w:rsidDel="00000000" w:rsidP="00000000" w:rsidRDefault="00000000" w:rsidRPr="00000000" w14:paraId="00000028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swim in a river (have students name some specific rivers)</w:t>
      </w:r>
    </w:p>
    <w:p w:rsidR="00000000" w:rsidDel="00000000" w:rsidP="00000000" w:rsidRDefault="00000000" w:rsidRPr="00000000" w14:paraId="00000029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stand on a border (name the border state)</w:t>
      </w:r>
    </w:p>
    <w:p w:rsidR="00000000" w:rsidDel="00000000" w:rsidP="00000000" w:rsidRDefault="00000000" w:rsidRPr="00000000" w14:paraId="0000002A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hop to a larger city (larger font and dot represent greater population)</w:t>
      </w:r>
    </w:p>
    <w:p w:rsidR="00000000" w:rsidDel="00000000" w:rsidP="00000000" w:rsidRDefault="00000000" w:rsidRPr="00000000" w14:paraId="0000002B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climb a mountain range (Appalachian Mountains)</w:t>
      </w:r>
    </w:p>
    <w:p w:rsidR="00000000" w:rsidDel="00000000" w:rsidP="00000000" w:rsidRDefault="00000000" w:rsidRPr="00000000" w14:paraId="0000002C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climb a tree in a forest (green on the map)</w:t>
      </w:r>
    </w:p>
    <w:p w:rsidR="00000000" w:rsidDel="00000000" w:rsidP="00000000" w:rsidRDefault="00000000" w:rsidRPr="00000000" w14:paraId="0000002D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 fishing in a lake (name the lake)</w:t>
      </w:r>
    </w:p>
    <w:p w:rsidR="00000000" w:rsidDel="00000000" w:rsidP="00000000" w:rsidRDefault="00000000" w:rsidRPr="00000000" w14:paraId="0000002E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drive a boat across Mobile Bay or the Gulf of Mexico</w:t>
      </w:r>
    </w:p>
    <w:p w:rsidR="00000000" w:rsidDel="00000000" w:rsidP="00000000" w:rsidRDefault="00000000" w:rsidRPr="00000000" w14:paraId="0000002F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trace a river from North Alabama to Mobile Bay</w:t>
      </w:r>
    </w:p>
    <w:p w:rsidR="00000000" w:rsidDel="00000000" w:rsidP="00000000" w:rsidRDefault="00000000" w:rsidRPr="00000000" w14:paraId="0000003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throw a football in a popular college town (see </w:t>
      </w:r>
      <w:r w:rsidDel="00000000" w:rsidR="00000000" w:rsidRPr="00000000">
        <w:rPr>
          <w:b w:val="1"/>
          <w:rtl w:val="0"/>
        </w:rPr>
        <w:t xml:space="preserve">Resources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1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drive to a state east of Alabama (do this for north, south, and west)</w:t>
      </w:r>
    </w:p>
    <w:p w:rsidR="00000000" w:rsidDel="00000000" w:rsidP="00000000" w:rsidRDefault="00000000" w:rsidRPr="00000000" w14:paraId="00000032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hike across the Cumberland Plateau </w:t>
      </w:r>
    </w:p>
    <w:p w:rsidR="00000000" w:rsidDel="00000000" w:rsidP="00000000" w:rsidRDefault="00000000" w:rsidRPr="00000000" w14:paraId="00000033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put your pinky finger on Dauphin Island</w:t>
      </w:r>
    </w:p>
    <w:p w:rsidR="00000000" w:rsidDel="00000000" w:rsidP="00000000" w:rsidRDefault="00000000" w:rsidRPr="00000000" w14:paraId="00000034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form a circle around Alabama’s capital (Montgomery is designated with a star)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Tips: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Teacher may choose to present information about locations students will be finding prior to the lesson.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 may choose to cover vocabulary words prior to the lesson (see </w:t>
      </w:r>
      <w:r w:rsidDel="00000000" w:rsidR="00000000" w:rsidRPr="00000000">
        <w:rPr>
          <w:b w:val="1"/>
          <w:rtl w:val="0"/>
        </w:rPr>
        <w:t xml:space="preserve">Vocabulary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working with a large group, divide students into home teams (red, yellow, blue, and green) and have a few students from each team on the map at a time. 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Once the game has been played, finish the lesson with these higher level  questions about Alabama’s place in the world:</w:t>
      </w:r>
    </w:p>
    <w:p w:rsidR="00000000" w:rsidDel="00000000" w:rsidP="00000000" w:rsidRDefault="00000000" w:rsidRPr="00000000" w14:paraId="0000003B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Where is Alabama in relation to the Pacific Ocean? (Gulf of Mexico, etc)</w:t>
      </w:r>
    </w:p>
    <w:p w:rsidR="00000000" w:rsidDel="00000000" w:rsidP="00000000" w:rsidRDefault="00000000" w:rsidRPr="00000000" w14:paraId="0000003C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Is there more land east or west of Alabama?</w:t>
      </w:r>
    </w:p>
    <w:p w:rsidR="00000000" w:rsidDel="00000000" w:rsidP="00000000" w:rsidRDefault="00000000" w:rsidRPr="00000000" w14:paraId="0000003D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Where is Alabama in relation to the equator? (North Pole?)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Standards: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ALCOS Social Studies 2010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hd w:fill="fff9ff" w:val="clear"/>
        </w:rPr>
      </w:pPr>
      <w:r w:rsidDel="00000000" w:rsidR="00000000" w:rsidRPr="00000000">
        <w:rPr>
          <w:shd w:fill="fff9ff" w:val="clear"/>
          <w:rtl w:val="0"/>
        </w:rPr>
        <w:t xml:space="preserve">K.9- Differentiate between landforms and bodies of water on maps and globes.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hd w:fill="fff9ff" w:val="clear"/>
        </w:rPr>
      </w:pPr>
      <w:r w:rsidDel="00000000" w:rsidR="00000000" w:rsidRPr="00000000">
        <w:rPr>
          <w:shd w:fill="fff9ff" w:val="clear"/>
          <w:rtl w:val="0"/>
        </w:rPr>
        <w:t xml:space="preserve">1.8- </w:t>
      </w:r>
      <w:r w:rsidDel="00000000" w:rsidR="00000000" w:rsidRPr="00000000">
        <w:rPr>
          <w:highlight w:val="white"/>
          <w:rtl w:val="0"/>
        </w:rPr>
        <w:t xml:space="preserve">Identify land masses, bodies of water, and other physical features on maps and globes.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hd w:fill="fff9ff" w:val="clear"/>
        </w:rPr>
      </w:pPr>
      <w:r w:rsidDel="00000000" w:rsidR="00000000" w:rsidRPr="00000000">
        <w:rPr>
          <w:highlight w:val="white"/>
          <w:rtl w:val="0"/>
        </w:rPr>
        <w:t xml:space="preserve">Explaining the use of cardinal directions and the compass rose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hd w:fill="fff9ff" w:val="clear"/>
        </w:rPr>
      </w:pPr>
      <w:r w:rsidDel="00000000" w:rsidR="00000000" w:rsidRPr="00000000">
        <w:rPr>
          <w:highlight w:val="white"/>
          <w:rtl w:val="0"/>
        </w:rPr>
        <w:t xml:space="preserve">Measuring distance using nonstandard units (Example: measuring with pencils, strings, hands, feet)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hd w:fill="fff9ff" w:val="clear"/>
        </w:rPr>
      </w:pPr>
      <w:r w:rsidDel="00000000" w:rsidR="00000000" w:rsidRPr="00000000">
        <w:rPr>
          <w:highlight w:val="white"/>
          <w:rtl w:val="0"/>
        </w:rPr>
        <w:t xml:space="preserve">Using vocabulary associated with geographical features, including </w:t>
      </w:r>
      <w:r w:rsidDel="00000000" w:rsidR="00000000" w:rsidRPr="00000000">
        <w:rPr>
          <w:i w:val="1"/>
          <w:highlight w:val="white"/>
          <w:rtl w:val="0"/>
        </w:rPr>
        <w:t xml:space="preserve">river, lake, ocean,</w:t>
      </w:r>
      <w:r w:rsidDel="00000000" w:rsidR="00000000" w:rsidRPr="00000000">
        <w:rPr>
          <w:highlight w:val="white"/>
          <w:rtl w:val="0"/>
        </w:rPr>
        <w:t xml:space="preserve"> and </w:t>
      </w:r>
      <w:r w:rsidDel="00000000" w:rsidR="00000000" w:rsidRPr="00000000">
        <w:rPr>
          <w:i w:val="1"/>
          <w:highlight w:val="white"/>
          <w:rtl w:val="0"/>
        </w:rPr>
        <w:t xml:space="preserve">mountain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hd w:fill="fff9ff" w:val="clear"/>
        </w:rPr>
      </w:pPr>
      <w:r w:rsidDel="00000000" w:rsidR="00000000" w:rsidRPr="00000000">
        <w:rPr>
          <w:shd w:fill="fff9ff" w:val="clear"/>
          <w:rtl w:val="0"/>
        </w:rPr>
        <w:t xml:space="preserve">2.5- Differentiate between a physical map and a political map.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hd w:fill="fff9ff" w:val="clear"/>
        </w:rPr>
      </w:pPr>
      <w:r w:rsidDel="00000000" w:rsidR="00000000" w:rsidRPr="00000000">
        <w:rPr>
          <w:shd w:fill="fff9ff" w:val="clear"/>
          <w:rtl w:val="0"/>
        </w:rPr>
        <w:t xml:space="preserve">physical—illustrating rivers and mountains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hd w:fill="fff9ff" w:val="clear"/>
        </w:rPr>
      </w:pPr>
      <w:r w:rsidDel="00000000" w:rsidR="00000000" w:rsidRPr="00000000">
        <w:rPr>
          <w:shd w:fill="fff9ff" w:val="clear"/>
          <w:rtl w:val="0"/>
        </w:rPr>
        <w:t xml:space="preserve">political—illustrating symbols for states and capitals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hd w:fill="fff9ff" w:val="clear"/>
        </w:rPr>
      </w:pPr>
      <w:r w:rsidDel="00000000" w:rsidR="00000000" w:rsidRPr="00000000">
        <w:rPr>
          <w:shd w:fill="fff9ff" w:val="clear"/>
          <w:rtl w:val="0"/>
        </w:rPr>
        <w:t xml:space="preserve">Using vocabulary associated with geographical features, including </w:t>
      </w:r>
      <w:r w:rsidDel="00000000" w:rsidR="00000000" w:rsidRPr="00000000">
        <w:rPr>
          <w:i w:val="1"/>
          <w:shd w:fill="fff9ff" w:val="clear"/>
          <w:rtl w:val="0"/>
        </w:rPr>
        <w:t xml:space="preserve">latitude, longitude,</w:t>
      </w:r>
      <w:r w:rsidDel="00000000" w:rsidR="00000000" w:rsidRPr="00000000">
        <w:rPr>
          <w:shd w:fill="fff9ff" w:val="clear"/>
          <w:rtl w:val="0"/>
        </w:rPr>
        <w:t xml:space="preserve"> and </w:t>
      </w:r>
      <w:r w:rsidDel="00000000" w:rsidR="00000000" w:rsidRPr="00000000">
        <w:rPr>
          <w:i w:val="1"/>
          <w:shd w:fill="fff9ff" w:val="clear"/>
          <w:rtl w:val="0"/>
        </w:rPr>
        <w:t xml:space="preserve">border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shd w:fill="fff9ff" w:val="clear"/>
          <w:rtl w:val="0"/>
        </w:rPr>
        <w:t xml:space="preserve">3.2- </w:t>
      </w:r>
      <w:r w:rsidDel="00000000" w:rsidR="00000000" w:rsidRPr="00000000">
        <w:rPr>
          <w:highlight w:val="white"/>
          <w:rtl w:val="0"/>
        </w:rPr>
        <w:t xml:space="preserve">Locate the continents on a map or globe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Using vocabulary associated with geographical features of Earth, including </w:t>
      </w:r>
      <w:r w:rsidDel="00000000" w:rsidR="00000000" w:rsidRPr="00000000">
        <w:rPr>
          <w:i w:val="1"/>
          <w:highlight w:val="white"/>
          <w:rtl w:val="0"/>
        </w:rPr>
        <w:t xml:space="preserve">hill, plateau, valley, peninsula, island, isthmus, ice cap,</w:t>
      </w:r>
      <w:r w:rsidDel="00000000" w:rsidR="00000000" w:rsidRPr="00000000">
        <w:rPr>
          <w:highlight w:val="white"/>
          <w:rtl w:val="0"/>
        </w:rPr>
        <w:t xml:space="preserve"> and </w:t>
      </w:r>
      <w:r w:rsidDel="00000000" w:rsidR="00000000" w:rsidRPr="00000000">
        <w:rPr>
          <w:i w:val="1"/>
          <w:highlight w:val="white"/>
          <w:rtl w:val="0"/>
        </w:rPr>
        <w:t xml:space="preserve">glacier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Locating major mountain ranges, oceans, rivers, and lakes throughout the world (Alabama)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shd w:fill="fff9ff" w:val="clear"/>
          <w:rtl w:val="0"/>
        </w:rPr>
        <w:t xml:space="preserve">3.8- </w:t>
      </w:r>
      <w:r w:rsidDel="00000000" w:rsidR="00000000" w:rsidRPr="00000000">
        <w:rPr>
          <w:highlight w:val="white"/>
          <w:rtl w:val="0"/>
        </w:rPr>
        <w:t xml:space="preserve"> Identify geographic links of land regions, river systems, and interstate highways between Alabama and other states. (Alabama)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Examples: Appalachian Mountains, Tennessee-Tombigbee Waterway, Interstate Highway 65 (I-65), Natchez Trace Parkway (Alabama)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Locating the five geographic regions of Alabama (Alabama)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Locating state and national parks on a map or globe (Alabama)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shd w:fill="fff9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Vocabulary:</w:t>
      </w:r>
    </w:p>
    <w:p w:rsidR="00000000" w:rsidDel="00000000" w:rsidP="00000000" w:rsidRDefault="00000000" w:rsidRPr="00000000" w14:paraId="0000005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border, mountain range, forest, north, south, east, west, plateau, bay, gulf, lake, river, island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Resources: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 sampling of Alabama universities and colleges-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of North Alabama (Florence)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of Alabama (Tuscaloosa)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of Alabama at Huntsville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of Alabama at Birmingham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of South Alabama (Mobile)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Auburn University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Alabama State University (Montgomery)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Troy University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Alabama A&amp;M University (Huntsville)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Samford University (Birmingham)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University of West Alabama (Livingston)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Jacksonville State University 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Tuskegee University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Creators: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Robin Brower, National Geographic Certified Educator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Gifted Specialist, Grades 3-5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Bryan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Jefferson County Schools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rbrower@jefcoed.com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Megan Smith-Keenum, National Geographic Certified Educator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First Grade Teacher 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Forest Hills Elementary School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Florence, Alabama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mskeenum@florencek12.org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71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Kim Morris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Third Grade Teacher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Kilby Laboratory School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The University of North Alabama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kwmorris@una.edu</w:t>
      </w:r>
    </w:p>
    <w:sectPr>
      <w:headerReference r:id="rId7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2738121" cy="83791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8121" cy="8379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Alliance Created State Giant Traveling Map Lesson</w:t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skeenum@florencek12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