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i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Title: 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Y is for Yellowhammer!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Creator: </w:t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Robin Brower</w:t>
      </w:r>
      <w:r w:rsidDel="00000000" w:rsidR="00000000" w:rsidRPr="00000000">
        <w:rPr>
          <w:rtl w:val="0"/>
        </w:rPr>
        <w:t xml:space="preserve">, National Geographic Certified Educator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Gifted Specialist, Grades 3-5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Bryan Elementary School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Jefferson County Schools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rbrower@jefcoed.com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Recommended Grades: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Time Needed: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60 minutes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Objectives: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Interpreting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clues present</w:t>
      </w:r>
      <w:r w:rsidDel="00000000" w:rsidR="00000000" w:rsidRPr="00000000">
        <w:rPr>
          <w:rtl w:val="0"/>
        </w:rPr>
        <w:t xml:space="preserve">ed from the text of </w:t>
      </w:r>
      <w:r w:rsidDel="00000000" w:rsidR="00000000" w:rsidRPr="00000000">
        <w:rPr>
          <w:i w:val="1"/>
          <w:rtl w:val="0"/>
        </w:rPr>
        <w:t xml:space="preserve">Y is for Yellowhammer, An Alabama Alphabet,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tudents will </w:t>
      </w:r>
      <w:r w:rsidDel="00000000" w:rsidR="00000000" w:rsidRPr="00000000">
        <w:rPr>
          <w:rtl w:val="0"/>
        </w:rPr>
        <w:t xml:space="preserve">locate and identify important landmarks across Alabama.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Materials (all included in the</w:t>
      </w:r>
      <w:r w:rsidDel="00000000" w:rsidR="00000000" w:rsidRPr="00000000">
        <w:rPr>
          <w:b w:val="1"/>
          <w:rtl w:val="0"/>
        </w:rPr>
        <w:t xml:space="preserve"> trunk):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Y is for Yellowhammer, An Alabama Alphabet</w:t>
      </w:r>
      <w:r w:rsidDel="00000000" w:rsidR="00000000" w:rsidRPr="00000000">
        <w:rPr>
          <w:rtl w:val="0"/>
        </w:rPr>
        <w:t xml:space="preserve"> by Carol Crane (</w:t>
      </w:r>
      <w:r w:rsidDel="00000000" w:rsidR="00000000" w:rsidRPr="00000000">
        <w:rPr>
          <w:i w:val="1"/>
          <w:rtl w:val="0"/>
        </w:rPr>
        <w:t xml:space="preserve">Discover America State by State</w:t>
      </w:r>
      <w:r w:rsidDel="00000000" w:rsidR="00000000" w:rsidRPr="00000000">
        <w:rPr>
          <w:rtl w:val="0"/>
        </w:rPr>
        <w:t xml:space="preserve"> series)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26 game pawns of each color (red, blue, yellow, green)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Digital Timer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Yellowhammer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cards (A-Z)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 over the book </w:t>
      </w:r>
      <w:r w:rsidDel="00000000" w:rsidR="00000000" w:rsidRPr="00000000">
        <w:rPr>
          <w:i w:val="1"/>
          <w:rtl w:val="0"/>
        </w:rPr>
        <w:t xml:space="preserve">Y is for Yellowhammer, An Alabama Alphabet </w:t>
      </w:r>
      <w:r w:rsidDel="00000000" w:rsidR="00000000" w:rsidRPr="00000000">
        <w:rPr>
          <w:rtl w:val="0"/>
        </w:rPr>
        <w:t xml:space="preserve">by Carol Crane.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 the Yellowhammer cards that accompany each letter of the alphabet as represented in the book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i w:val="1"/>
          <w:rtl w:val="0"/>
        </w:rPr>
        <w:t xml:space="preserve"> is for Yellowhammer, An Alabama Alphabet.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Rules: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Shoes are not allowed on the map. Please have students remove shoes before walking on the map.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No writing utensils on the map.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Setup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 the book </w:t>
      </w:r>
      <w:r w:rsidDel="00000000" w:rsidR="00000000" w:rsidRPr="00000000">
        <w:rPr>
          <w:i w:val="1"/>
          <w:rtl w:val="0"/>
        </w:rPr>
        <w:t xml:space="preserve">Y is for Yellowhammer, An Alabama Alphabet </w:t>
      </w:r>
      <w:r w:rsidDel="00000000" w:rsidR="00000000" w:rsidRPr="00000000">
        <w:rPr>
          <w:rtl w:val="0"/>
        </w:rPr>
        <w:t xml:space="preserve">by Carol Crane to students.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Divide the class into four evenly numbered groups: red, yellow, green, and blue. 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students lanyards and game pawns corresponding to the color of their teams and send them to their base camps (the colored circles at each corner). 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Each team selects one player to start at a base camp. 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remaining team members line up on the gold perimeter near base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aloud a </w:t>
      </w:r>
      <w:r w:rsidDel="00000000" w:rsidR="00000000" w:rsidRPr="00000000">
        <w:rPr>
          <w:rtl w:val="0"/>
        </w:rPr>
        <w:t xml:space="preserve">Yellowhammer card.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work in teams to locate the place of historical significance named by the card.*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place a game pawn on the appropriate location.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teacher confirms locations.  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Repeat!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*Many Yellowhammer cards name more than one place. Students may choose one place from those named.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Tips: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Adapt list (add to or take away) to fit the needs for your community. 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Blank Y is for Yellowhammer cards are provided in the kit. 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Please either tape information or write on the cards with a dry erase marker.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Any used cards should be cleaned before returning to the kit.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Standards: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ALCOS Social Studies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1.3- Recognize leaders and their roles in the local community and state.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1.5- Identify historical events and celebrations within the local community and throughout Alabama.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2.5- Differentiate between a physical map and a political map.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3.8- Identify geographic links of land regions, river systems, and interstate highways between Alabama and other states.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4.1- Compare historical and current economic, political, and geographic information about Alabama on thematic maps, including weather and climate, physical-relief, waterway, transportation, political, economic development, land-use, and population maps.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5.1- Locate on a map physical features that impacted the exploration and settlement of the Americas, including ocean currents, prevailing winds, large forests, major rivers, and significant mountain ranges.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ALCOS Reading 2015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1.12- Describe the connection between two individuals, events, ideas, or pieces of information in a text. [RI.1.3]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1.15- Distinguish between information provided by pictures or other illustrations and information provided by the words in a text. [RI.1.6]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2.12-  Describe the connection between a series of historical events, scientific ideas or concepts, or steps in technical procedures in a text. [RI.2.3]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3.10- Ask and answer questions to demonstrate understanding of a text, referring explicitly to the text as the basis for the answers. [RI.3.1]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4.7- Make connections between the text of a story or drama and a visual or oral presentation of the text, identifying where each version reflects specific descriptions and directions in the text. [RL.4.7]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4.10- Refer to details and examples in a text when explaining what the text says explicitly and when drawing inferences from the text. [RI.4.1]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5.1- Quote accurately from a text when explaining what the text says explicitly and when drawing inferences from the text. [RL.5.1]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6.1- Cite textual evidence to support analysis of what the text says explicitly as well as inferences drawn from the text. [RL.6.1]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contextualSpacing w:val="0"/>
      <w:jc w:val="center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0" distR="0">
          <wp:extent cx="2738121" cy="83791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8121" cy="8379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jc w:val="center"/>
      <w:rPr>
        <w:b w:val="1"/>
      </w:rPr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Alliance Created State Giant Traveling Map Lesson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